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90" w:rsidRPr="0004622C" w:rsidRDefault="00D346DC" w:rsidP="009B1956">
      <w:pPr>
        <w:contextualSpacing/>
        <w:jc w:val="center"/>
        <w:rPr>
          <w:b/>
        </w:rPr>
      </w:pPr>
      <w:r w:rsidRPr="0004622C">
        <w:rPr>
          <w:b/>
          <w:noProof/>
        </w:rPr>
        <w:drawing>
          <wp:anchor distT="0" distB="0" distL="114300" distR="114300" simplePos="0" relativeHeight="251658240" behindDoc="1" locked="0" layoutInCell="1" allowOverlap="1" wp14:anchorId="13C836FE" wp14:editId="02F272C3">
            <wp:simplePos x="0" y="0"/>
            <wp:positionH relativeFrom="column">
              <wp:posOffset>-479496</wp:posOffset>
            </wp:positionH>
            <wp:positionV relativeFrom="paragraph">
              <wp:posOffset>-520700</wp:posOffset>
            </wp:positionV>
            <wp:extent cx="438150" cy="4286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pic:spPr>
                </pic:pic>
              </a:graphicData>
            </a:graphic>
            <wp14:sizeRelH relativeFrom="page">
              <wp14:pctWidth>0</wp14:pctWidth>
            </wp14:sizeRelH>
            <wp14:sizeRelV relativeFrom="page">
              <wp14:pctHeight>0</wp14:pctHeight>
            </wp14:sizeRelV>
          </wp:anchor>
        </w:drawing>
      </w:r>
      <w:r w:rsidRPr="0004622C">
        <w:rPr>
          <w:b/>
        </w:rPr>
        <w:t>5</w:t>
      </w:r>
      <w:r w:rsidRPr="0004622C">
        <w:rPr>
          <w:b/>
          <w:vertAlign w:val="superscript"/>
        </w:rPr>
        <w:t>th</w:t>
      </w:r>
      <w:r w:rsidRPr="0004622C">
        <w:rPr>
          <w:b/>
        </w:rPr>
        <w:t xml:space="preserve"> Grade Math Syllabus</w:t>
      </w:r>
    </w:p>
    <w:p w:rsidR="009B1956" w:rsidRPr="0004622C" w:rsidRDefault="009B1956" w:rsidP="009B1956">
      <w:pPr>
        <w:contextualSpacing/>
        <w:jc w:val="center"/>
        <w:rPr>
          <w:b/>
        </w:rPr>
      </w:pPr>
    </w:p>
    <w:p w:rsidR="00D346DC" w:rsidRPr="0004622C" w:rsidRDefault="00D346DC" w:rsidP="009B1956">
      <w:pPr>
        <w:contextualSpacing/>
      </w:pPr>
      <w:r w:rsidRPr="0004622C">
        <w:rPr>
          <w:b/>
        </w:rPr>
        <w:t>Teacher</w:t>
      </w:r>
      <w:r w:rsidRPr="0004622C">
        <w:t>:</w:t>
      </w:r>
      <w:r w:rsidRPr="0004622C">
        <w:tab/>
      </w:r>
      <w:r w:rsidRPr="0004622C">
        <w:tab/>
      </w:r>
      <w:r w:rsidR="007634A7">
        <w:t>Kelly Marino</w:t>
      </w:r>
      <w:r w:rsidRPr="0004622C">
        <w:tab/>
      </w:r>
      <w:r w:rsidRPr="0004622C">
        <w:tab/>
      </w:r>
      <w:r w:rsidRPr="0004622C">
        <w:tab/>
      </w:r>
      <w:r w:rsidRPr="0004622C">
        <w:rPr>
          <w:b/>
        </w:rPr>
        <w:t>Phone</w:t>
      </w:r>
      <w:r w:rsidRPr="0004622C">
        <w:t>:</w:t>
      </w:r>
      <w:r w:rsidRPr="0004622C">
        <w:tab/>
      </w:r>
      <w:r w:rsidRPr="0004622C">
        <w:tab/>
        <w:t>817-299-2700</w:t>
      </w:r>
    </w:p>
    <w:p w:rsidR="00D346DC" w:rsidRPr="0004622C" w:rsidRDefault="00D346DC" w:rsidP="009B1956">
      <w:pPr>
        <w:contextualSpacing/>
      </w:pPr>
      <w:r w:rsidRPr="0004622C">
        <w:rPr>
          <w:b/>
        </w:rPr>
        <w:t>Team</w:t>
      </w:r>
      <w:r w:rsidRPr="0004622C">
        <w:t>:</w:t>
      </w:r>
      <w:r w:rsidRPr="0004622C">
        <w:tab/>
      </w:r>
      <w:r w:rsidRPr="0004622C">
        <w:tab/>
      </w:r>
      <w:r w:rsidRPr="0004622C">
        <w:tab/>
      </w:r>
      <w:r w:rsidR="007634A7">
        <w:t>Juneau</w:t>
      </w:r>
      <w:r w:rsidRPr="0004622C">
        <w:tab/>
      </w:r>
      <w:r w:rsidRPr="0004622C">
        <w:tab/>
      </w:r>
      <w:r w:rsidRPr="0004622C">
        <w:tab/>
      </w:r>
    </w:p>
    <w:p w:rsidR="00D346DC" w:rsidRPr="0004622C" w:rsidRDefault="00D346DC" w:rsidP="009B1956">
      <w:pPr>
        <w:contextualSpacing/>
      </w:pPr>
      <w:r w:rsidRPr="0004622C">
        <w:rPr>
          <w:b/>
        </w:rPr>
        <w:t>Conference Period</w:t>
      </w:r>
      <w:r w:rsidRPr="0004622C">
        <w:t>:</w:t>
      </w:r>
      <w:r w:rsidRPr="0004622C">
        <w:tab/>
      </w:r>
      <w:r w:rsidR="007634A7">
        <w:t>1:15-2:00</w:t>
      </w:r>
      <w:r w:rsidRPr="0004622C">
        <w:tab/>
      </w:r>
      <w:r w:rsidRPr="0004622C">
        <w:tab/>
      </w:r>
      <w:r w:rsidRPr="0004622C">
        <w:tab/>
      </w:r>
      <w:r w:rsidRPr="0004622C">
        <w:rPr>
          <w:b/>
        </w:rPr>
        <w:t>Email</w:t>
      </w:r>
      <w:r w:rsidRPr="0004622C">
        <w:t>:</w:t>
      </w:r>
      <w:r w:rsidRPr="0004622C">
        <w:tab/>
      </w:r>
      <w:hyperlink r:id="rId8" w:history="1">
        <w:r w:rsidR="007634A7" w:rsidRPr="00107C21">
          <w:rPr>
            <w:rStyle w:val="Hyperlink"/>
          </w:rPr>
          <w:t>kellymarino</w:t>
        </w:r>
        <w:r w:rsidR="007634A7" w:rsidRPr="007634A7">
          <w:rPr>
            <w:rStyle w:val="Hyperlink"/>
          </w:rPr>
          <w:t>@misdmail.org</w:t>
        </w:r>
      </w:hyperlink>
    </w:p>
    <w:p w:rsidR="00D346DC" w:rsidRPr="0004622C" w:rsidRDefault="00D346DC" w:rsidP="009B1956">
      <w:pPr>
        <w:contextualSpacing/>
        <w:jc w:val="center"/>
      </w:pPr>
      <w:r w:rsidRPr="0004622C">
        <w:rPr>
          <w:b/>
        </w:rPr>
        <w:t>Website</w:t>
      </w:r>
      <w:r w:rsidRPr="0004622C">
        <w:t>:</w:t>
      </w:r>
      <w:r w:rsidR="007634A7">
        <w:t xml:space="preserve"> kellymarino</w:t>
      </w:r>
      <w:r w:rsidRPr="007634A7">
        <w:t>.weebly.com</w:t>
      </w:r>
    </w:p>
    <w:p w:rsidR="00D346DC" w:rsidRPr="0004622C" w:rsidRDefault="00D346DC" w:rsidP="009B1956">
      <w:pPr>
        <w:contextualSpacing/>
        <w:jc w:val="center"/>
      </w:pPr>
      <w:r w:rsidRPr="0004622C">
        <w:rPr>
          <w:noProof/>
        </w:rPr>
        <mc:AlternateContent>
          <mc:Choice Requires="wps">
            <w:drawing>
              <wp:inline distT="0" distB="0" distL="0" distR="0" wp14:anchorId="2A295711" wp14:editId="0EFDF1CF">
                <wp:extent cx="5651500" cy="0"/>
                <wp:effectExtent l="0" t="0" r="25400" b="19050"/>
                <wp:docPr id="2" name="Straight Connector 2"/>
                <wp:cNvGraphicFramePr/>
                <a:graphic xmlns:a="http://schemas.openxmlformats.org/drawingml/2006/main">
                  <a:graphicData uri="http://schemas.microsoft.com/office/word/2010/wordprocessingShape">
                    <wps:wsp>
                      <wps:cNvCnPr/>
                      <wps:spPr>
                        <a:xfrm>
                          <a:off x="0" y="0"/>
                          <a:ext cx="565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" strokecolor="#4579b8 [3044]">
                <w10:anchorlock/>
              </v:line>
            </w:pict>
          </mc:Fallback>
        </mc:AlternateContent>
      </w:r>
    </w:p>
    <w:p w:rsidR="00F95FD9" w:rsidRDefault="00F95FD9" w:rsidP="00F95FD9">
      <w:pPr>
        <w:contextualSpacing/>
        <w:jc w:val="center"/>
        <w:rPr>
          <w:u w:val="single"/>
        </w:rPr>
      </w:pPr>
      <w:r w:rsidRPr="0004622C">
        <w:rPr>
          <w:b/>
          <w:u w:val="single"/>
        </w:rPr>
        <w:t>Year at a Glance</w:t>
      </w:r>
      <w:r w:rsidRPr="0004622C">
        <w:rPr>
          <w:u w:val="single"/>
        </w:rPr>
        <w:t>:</w:t>
      </w:r>
    </w:p>
    <w:p w:rsidR="0004622C" w:rsidRPr="0004622C" w:rsidRDefault="0004622C" w:rsidP="00F95FD9">
      <w:pPr>
        <w:contextualSpacing/>
        <w:jc w:val="center"/>
        <w:rPr>
          <w:u w:val="single"/>
        </w:rPr>
      </w:pPr>
    </w:p>
    <w:p w:rsidR="00F95FD9" w:rsidRPr="0004622C" w:rsidRDefault="00F95FD9" w:rsidP="00F95FD9">
      <w:pPr>
        <w:contextualSpacing/>
        <w:jc w:val="center"/>
      </w:pPr>
      <w:r w:rsidRPr="0004622C">
        <w:rPr>
          <w:noProof/>
        </w:rPr>
        <w:drawing>
          <wp:inline distT="0" distB="0" distL="0" distR="0" wp14:anchorId="3F325962" wp14:editId="099BCD83">
            <wp:extent cx="5457825" cy="28741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57825" cy="2874105"/>
                    </a:xfrm>
                    <a:prstGeom prst="rect">
                      <a:avLst/>
                    </a:prstGeom>
                  </pic:spPr>
                </pic:pic>
              </a:graphicData>
            </a:graphic>
          </wp:inline>
        </w:drawing>
      </w:r>
    </w:p>
    <w:p w:rsidR="00D346DC" w:rsidRDefault="00D346DC" w:rsidP="006F68A9">
      <w:pPr>
        <w:contextualSpacing/>
        <w:jc w:val="center"/>
        <w:rPr>
          <w:u w:val="single"/>
        </w:rPr>
      </w:pPr>
      <w:r w:rsidRPr="0004622C">
        <w:rPr>
          <w:b/>
          <w:u w:val="single"/>
        </w:rPr>
        <w:t>Text</w:t>
      </w:r>
      <w:r w:rsidRPr="0004622C">
        <w:rPr>
          <w:u w:val="single"/>
        </w:rPr>
        <w:t>:</w:t>
      </w:r>
    </w:p>
    <w:p w:rsidR="0004622C" w:rsidRPr="0004622C" w:rsidRDefault="0004622C" w:rsidP="006F68A9">
      <w:pPr>
        <w:contextualSpacing/>
        <w:jc w:val="center"/>
        <w:rPr>
          <w:u w:val="single"/>
        </w:rPr>
      </w:pPr>
    </w:p>
    <w:p w:rsidR="00D346DC" w:rsidRPr="0004622C" w:rsidRDefault="00D346DC" w:rsidP="009B1956">
      <w:pPr>
        <w:contextualSpacing/>
      </w:pPr>
      <w:r w:rsidRPr="0004622C">
        <w:t xml:space="preserve">We will be using alternative resources in lieu of a textbook this year. Students will </w:t>
      </w:r>
      <w:r w:rsidR="007F5701" w:rsidRPr="0004622C">
        <w:t xml:space="preserve">be required to </w:t>
      </w:r>
      <w:r w:rsidRPr="0004622C">
        <w:t>keep a math journal to record their notes and learning. This journal will serve as a valuable resource and tool for students as they progress through the course objectives. Motivation Math workbooks will also be issued to each student as a required text.</w:t>
      </w:r>
    </w:p>
    <w:p w:rsidR="009B1956" w:rsidRPr="0004622C" w:rsidRDefault="009B1956" w:rsidP="009B1956">
      <w:pPr>
        <w:contextualSpacing/>
        <w:rPr>
          <w:b/>
          <w:u w:val="single"/>
        </w:rPr>
      </w:pPr>
    </w:p>
    <w:p w:rsidR="00D346DC" w:rsidRDefault="006F0F25" w:rsidP="006F68A9">
      <w:pPr>
        <w:contextualSpacing/>
        <w:jc w:val="center"/>
        <w:rPr>
          <w:b/>
          <w:u w:val="single"/>
        </w:rPr>
      </w:pPr>
      <w:r w:rsidRPr="0004622C">
        <w:rPr>
          <w:b/>
          <w:u w:val="single"/>
        </w:rPr>
        <w:t>Goal:</w:t>
      </w:r>
    </w:p>
    <w:p w:rsidR="0004622C" w:rsidRPr="0004622C" w:rsidRDefault="0004622C" w:rsidP="006F68A9">
      <w:pPr>
        <w:contextualSpacing/>
        <w:jc w:val="center"/>
        <w:rPr>
          <w:b/>
          <w:u w:val="single"/>
        </w:rPr>
      </w:pPr>
    </w:p>
    <w:p w:rsidR="0060233F" w:rsidRPr="0004622C" w:rsidRDefault="00D346DC" w:rsidP="009B1956">
      <w:pPr>
        <w:contextualSpacing/>
      </w:pPr>
      <w:r w:rsidRPr="0004622C">
        <w:t>To build and strengthen all students’ understanding of Math so that it will serve as a foundation for their future.</w:t>
      </w:r>
    </w:p>
    <w:p w:rsidR="009B1956" w:rsidRPr="0004622C" w:rsidRDefault="009B1956" w:rsidP="009B1956">
      <w:pPr>
        <w:contextualSpacing/>
        <w:rPr>
          <w:b/>
          <w:u w:val="single"/>
        </w:rPr>
      </w:pPr>
    </w:p>
    <w:p w:rsidR="009B1956" w:rsidRPr="0004622C" w:rsidRDefault="009B1956" w:rsidP="00F95FD9">
      <w:pPr>
        <w:contextualSpacing/>
        <w:jc w:val="center"/>
        <w:rPr>
          <w:u w:val="single"/>
        </w:rPr>
      </w:pPr>
      <w:r w:rsidRPr="0004622C">
        <w:rPr>
          <w:b/>
          <w:u w:val="single"/>
        </w:rPr>
        <w:t>R</w:t>
      </w:r>
      <w:r w:rsidR="0060233F" w:rsidRPr="0004622C">
        <w:rPr>
          <w:b/>
          <w:u w:val="single"/>
        </w:rPr>
        <w:t>equirements</w:t>
      </w:r>
      <w:r w:rsidR="0060233F" w:rsidRPr="0004622C">
        <w:rPr>
          <w:u w:val="single"/>
        </w:rPr>
        <w:t>:</w:t>
      </w:r>
    </w:p>
    <w:p w:rsidR="0060233F" w:rsidRPr="0004622C" w:rsidRDefault="0060233F" w:rsidP="009B1956">
      <w:pPr>
        <w:contextualSpacing/>
        <w:rPr>
          <w:u w:val="single"/>
        </w:rPr>
      </w:pPr>
    </w:p>
    <w:p w:rsidR="006F0F25" w:rsidRPr="0004622C" w:rsidRDefault="006F0F25" w:rsidP="009B1956">
      <w:pPr>
        <w:contextualSpacing/>
        <w:rPr>
          <w:u w:val="single"/>
        </w:rPr>
        <w:sectPr w:rsidR="006F0F25" w:rsidRPr="0004622C">
          <w:pgSz w:w="12240" w:h="15840"/>
          <w:pgMar w:top="1440" w:right="1440" w:bottom="1440" w:left="1440" w:header="720" w:footer="720" w:gutter="0"/>
          <w:cols w:space="720"/>
          <w:docGrid w:linePitch="360"/>
        </w:sectPr>
      </w:pPr>
    </w:p>
    <w:p w:rsidR="0060233F" w:rsidRPr="0004622C" w:rsidRDefault="0060233F" w:rsidP="009B1956">
      <w:pPr>
        <w:numPr>
          <w:ilvl w:val="0"/>
          <w:numId w:val="1"/>
        </w:numPr>
        <w:spacing w:line="240" w:lineRule="auto"/>
        <w:contextualSpacing/>
      </w:pPr>
      <w:r w:rsidRPr="0004622C">
        <w:lastRenderedPageBreak/>
        <w:t>Positive Attitude</w:t>
      </w:r>
    </w:p>
    <w:p w:rsidR="0060233F" w:rsidRPr="0004622C" w:rsidRDefault="0060233F" w:rsidP="009B1956">
      <w:pPr>
        <w:numPr>
          <w:ilvl w:val="0"/>
          <w:numId w:val="1"/>
        </w:numPr>
        <w:spacing w:line="240" w:lineRule="auto"/>
        <w:contextualSpacing/>
      </w:pPr>
      <w:r w:rsidRPr="0004622C">
        <w:t>Active Class Participation</w:t>
      </w:r>
    </w:p>
    <w:p w:rsidR="00000598" w:rsidRPr="0004622C" w:rsidRDefault="0060233F" w:rsidP="00000598">
      <w:pPr>
        <w:numPr>
          <w:ilvl w:val="0"/>
          <w:numId w:val="1"/>
        </w:numPr>
        <w:spacing w:line="240" w:lineRule="auto"/>
        <w:contextualSpacing/>
      </w:pPr>
      <w:r w:rsidRPr="0004622C">
        <w:t>Group Collaboration</w:t>
      </w:r>
    </w:p>
    <w:p w:rsidR="0060233F" w:rsidRPr="0004622C" w:rsidRDefault="0060233F" w:rsidP="00000598">
      <w:pPr>
        <w:numPr>
          <w:ilvl w:val="0"/>
          <w:numId w:val="1"/>
        </w:numPr>
        <w:spacing w:line="240" w:lineRule="auto"/>
        <w:contextualSpacing/>
      </w:pPr>
      <w:r w:rsidRPr="0004622C">
        <w:lastRenderedPageBreak/>
        <w:t>Ongoing Assessment (Exit Tickets, Quick Checks, CBAs)</w:t>
      </w:r>
    </w:p>
    <w:p w:rsidR="0060233F" w:rsidRPr="0004622C" w:rsidRDefault="0060233F" w:rsidP="009B1956">
      <w:pPr>
        <w:numPr>
          <w:ilvl w:val="0"/>
          <w:numId w:val="1"/>
        </w:numPr>
        <w:spacing w:line="240" w:lineRule="auto"/>
        <w:contextualSpacing/>
      </w:pPr>
      <w:r w:rsidRPr="0004622C">
        <w:t>Weekly Homework Assignments</w:t>
      </w:r>
    </w:p>
    <w:p w:rsidR="00F95FD9" w:rsidRPr="0004622C" w:rsidRDefault="00F95FD9" w:rsidP="00000598">
      <w:pPr>
        <w:spacing w:line="240" w:lineRule="auto"/>
        <w:ind w:left="360"/>
        <w:contextualSpacing/>
        <w:rPr>
          <w:i/>
        </w:rPr>
        <w:sectPr w:rsidR="00F95FD9" w:rsidRPr="0004622C" w:rsidSect="00F95FD9">
          <w:type w:val="continuous"/>
          <w:pgSz w:w="12240" w:h="15840"/>
          <w:pgMar w:top="1440" w:right="1440" w:bottom="1440" w:left="1440" w:header="720" w:footer="720" w:gutter="0"/>
          <w:cols w:num="2" w:space="720"/>
          <w:docGrid w:linePitch="360"/>
        </w:sectPr>
      </w:pPr>
    </w:p>
    <w:p w:rsidR="0060233F" w:rsidRPr="0004622C" w:rsidRDefault="00000598" w:rsidP="00F95FD9">
      <w:pPr>
        <w:spacing w:line="240" w:lineRule="auto"/>
        <w:ind w:left="360"/>
        <w:contextualSpacing/>
        <w:jc w:val="right"/>
        <w:rPr>
          <w:i/>
        </w:rPr>
        <w:sectPr w:rsidR="0060233F" w:rsidRPr="0004622C" w:rsidSect="00F95FD9">
          <w:type w:val="continuous"/>
          <w:pgSz w:w="12240" w:h="15840"/>
          <w:pgMar w:top="1440" w:right="1440" w:bottom="1440" w:left="1440" w:header="720" w:footer="720" w:gutter="0"/>
          <w:cols w:space="720"/>
          <w:docGrid w:linePitch="360"/>
        </w:sectPr>
      </w:pPr>
      <w:r w:rsidRPr="0004622C">
        <w:rPr>
          <w:i/>
        </w:rPr>
        <w:lastRenderedPageBreak/>
        <w:t>(Note: Th</w:t>
      </w:r>
      <w:r w:rsidR="00F95FD9" w:rsidRPr="0004622C">
        <w:rPr>
          <w:i/>
        </w:rPr>
        <w:t xml:space="preserve">is excludes Thanksgiving </w:t>
      </w:r>
      <w:proofErr w:type="spellStart"/>
      <w:r w:rsidR="00F95FD9" w:rsidRPr="0004622C">
        <w:rPr>
          <w:i/>
        </w:rPr>
        <w:t>Break</w:t>
      </w:r>
      <w:proofErr w:type="gramStart"/>
      <w:r w:rsidR="00F95FD9" w:rsidRPr="0004622C">
        <w:rPr>
          <w:i/>
        </w:rPr>
        <w:t>,</w:t>
      </w:r>
      <w:r w:rsidRPr="0004622C">
        <w:rPr>
          <w:i/>
        </w:rPr>
        <w:t>Winter</w:t>
      </w:r>
      <w:proofErr w:type="spellEnd"/>
      <w:proofErr w:type="gramEnd"/>
      <w:r w:rsidRPr="0004622C">
        <w:rPr>
          <w:i/>
        </w:rPr>
        <w:t xml:space="preserve"> Break, and Spring Break)</w:t>
      </w:r>
    </w:p>
    <w:p w:rsidR="00F95FD9" w:rsidRPr="0004622C" w:rsidRDefault="00F95FD9" w:rsidP="009B1956">
      <w:pPr>
        <w:contextualSpacing/>
        <w:sectPr w:rsidR="00F95FD9" w:rsidRPr="0004622C" w:rsidSect="0060233F">
          <w:type w:val="continuous"/>
          <w:pgSz w:w="12240" w:h="15840"/>
          <w:pgMar w:top="1440" w:right="1440" w:bottom="1440" w:left="1440" w:header="720" w:footer="720" w:gutter="0"/>
          <w:cols w:space="720"/>
          <w:docGrid w:linePitch="360"/>
        </w:sectPr>
      </w:pPr>
    </w:p>
    <w:p w:rsidR="0060233F" w:rsidRPr="0004622C" w:rsidRDefault="0060233F" w:rsidP="006F68A9">
      <w:pPr>
        <w:contextualSpacing/>
        <w:jc w:val="center"/>
        <w:rPr>
          <w:b/>
          <w:u w:val="single"/>
        </w:rPr>
      </w:pPr>
      <w:r w:rsidRPr="0004622C">
        <w:rPr>
          <w:b/>
          <w:u w:val="single"/>
        </w:rPr>
        <w:lastRenderedPageBreak/>
        <w:t>Course Calendar/Schedule:</w:t>
      </w:r>
    </w:p>
    <w:p w:rsidR="006F0F25" w:rsidRPr="0004622C" w:rsidRDefault="006F0F25" w:rsidP="006F68A9">
      <w:pPr>
        <w:contextualSpacing/>
        <w:jc w:val="center"/>
        <w:rPr>
          <w:b/>
          <w:u w:val="single"/>
        </w:rPr>
      </w:pPr>
    </w:p>
    <w:p w:rsidR="0060233F" w:rsidRPr="0004622C" w:rsidRDefault="00FF4406" w:rsidP="009B1956">
      <w:pPr>
        <w:numPr>
          <w:ilvl w:val="0"/>
          <w:numId w:val="4"/>
        </w:numPr>
        <w:contextualSpacing/>
      </w:pPr>
      <w:r w:rsidRPr="0004622C">
        <w:t xml:space="preserve">Curriculum Based Assessments </w:t>
      </w:r>
      <w:r w:rsidR="009E0B77" w:rsidRPr="0004622C">
        <w:t xml:space="preserve">(CBAs) </w:t>
      </w:r>
      <w:r w:rsidR="00000598" w:rsidRPr="0004622C">
        <w:t>will take place after each instructional unit.</w:t>
      </w:r>
    </w:p>
    <w:p w:rsidR="0060233F" w:rsidRPr="0004622C" w:rsidRDefault="004313DD" w:rsidP="004313DD">
      <w:pPr>
        <w:numPr>
          <w:ilvl w:val="0"/>
          <w:numId w:val="4"/>
        </w:numPr>
        <w:contextualSpacing/>
      </w:pPr>
      <w:r w:rsidRPr="0004622C">
        <w:t xml:space="preserve">Math STAAR </w:t>
      </w:r>
      <w:r w:rsidR="0060233F" w:rsidRPr="0004622C">
        <w:t xml:space="preserve">Test: </w:t>
      </w:r>
      <w:r w:rsidRPr="0004622C">
        <w:t>Tuesday, March 28, 2017</w:t>
      </w:r>
    </w:p>
    <w:p w:rsidR="009B1956" w:rsidRPr="0004622C" w:rsidRDefault="009B1956" w:rsidP="009B1956">
      <w:pPr>
        <w:ind w:left="720"/>
        <w:contextualSpacing/>
      </w:pPr>
    </w:p>
    <w:p w:rsidR="00027521" w:rsidRPr="0004622C" w:rsidRDefault="00027521" w:rsidP="006F68A9">
      <w:pPr>
        <w:contextualSpacing/>
        <w:jc w:val="center"/>
        <w:rPr>
          <w:b/>
          <w:u w:val="single"/>
        </w:rPr>
      </w:pPr>
      <w:r w:rsidRPr="0004622C">
        <w:rPr>
          <w:b/>
          <w:u w:val="single"/>
        </w:rPr>
        <w:t>Attendance:</w:t>
      </w:r>
    </w:p>
    <w:p w:rsidR="006F0F25" w:rsidRPr="0004622C" w:rsidRDefault="006F0F25" w:rsidP="006F68A9">
      <w:pPr>
        <w:contextualSpacing/>
        <w:jc w:val="center"/>
        <w:rPr>
          <w:b/>
          <w:u w:val="single"/>
        </w:rPr>
      </w:pPr>
    </w:p>
    <w:p w:rsidR="00027521" w:rsidRPr="0004622C" w:rsidRDefault="00027521" w:rsidP="00027521">
      <w:pPr>
        <w:contextualSpacing/>
      </w:pPr>
      <w:r w:rsidRPr="0004622C">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w:t>
      </w:r>
    </w:p>
    <w:p w:rsidR="00027521" w:rsidRPr="0004622C" w:rsidRDefault="00027521" w:rsidP="00027521">
      <w:pPr>
        <w:contextualSpacing/>
      </w:pPr>
    </w:p>
    <w:p w:rsidR="00027521" w:rsidRPr="00BB5BD5" w:rsidRDefault="00027521" w:rsidP="006F68A9">
      <w:pPr>
        <w:contextualSpacing/>
        <w:jc w:val="center"/>
        <w:rPr>
          <w:b/>
          <w:u w:val="single"/>
        </w:rPr>
      </w:pPr>
      <w:r w:rsidRPr="00BB5BD5">
        <w:rPr>
          <w:b/>
          <w:u w:val="single"/>
        </w:rPr>
        <w:t>Absences</w:t>
      </w:r>
    </w:p>
    <w:p w:rsidR="00027521" w:rsidRPr="0004622C" w:rsidRDefault="00752265" w:rsidP="00027521">
      <w:pPr>
        <w:contextualSpacing/>
      </w:pPr>
      <w:r w:rsidRPr="0004622C">
        <w:t>In the event that a student must be absent, they will need to m</w:t>
      </w:r>
      <w:r w:rsidR="00027521" w:rsidRPr="0004622C">
        <w:t xml:space="preserve">ake up </w:t>
      </w:r>
      <w:r w:rsidRPr="0004622C">
        <w:t xml:space="preserve">their </w:t>
      </w:r>
      <w:r w:rsidR="00027521" w:rsidRPr="0004622C">
        <w:t>assignments or tests after excused absences.  Students will have the same number of days they were absent to make up work.  Students should consult with the teacher after an absence to identify any work that needs to be completed.</w:t>
      </w:r>
    </w:p>
    <w:p w:rsidR="00027521" w:rsidRPr="0004622C" w:rsidRDefault="00027521" w:rsidP="00027521">
      <w:pPr>
        <w:contextualSpacing/>
      </w:pPr>
    </w:p>
    <w:p w:rsidR="00027521" w:rsidRPr="0004622C" w:rsidRDefault="002704B3" w:rsidP="006F68A9">
      <w:pPr>
        <w:contextualSpacing/>
        <w:jc w:val="center"/>
        <w:rPr>
          <w:b/>
          <w:u w:val="single"/>
        </w:rPr>
      </w:pPr>
      <w:r w:rsidRPr="0004622C">
        <w:rPr>
          <w:b/>
          <w:u w:val="single"/>
        </w:rPr>
        <w:t>AVID Agenda/Planner</w:t>
      </w:r>
      <w:r w:rsidR="00027521" w:rsidRPr="0004622C">
        <w:rPr>
          <w:b/>
          <w:u w:val="single"/>
        </w:rPr>
        <w:t>:</w:t>
      </w:r>
    </w:p>
    <w:p w:rsidR="006F0F25" w:rsidRPr="0004622C" w:rsidRDefault="006F0F25" w:rsidP="006F68A9">
      <w:pPr>
        <w:contextualSpacing/>
        <w:jc w:val="center"/>
      </w:pPr>
    </w:p>
    <w:p w:rsidR="00027521" w:rsidRPr="0004622C" w:rsidRDefault="00027521" w:rsidP="00027521">
      <w:pPr>
        <w:contextualSpacing/>
      </w:pPr>
      <w:r w:rsidRPr="0004622C">
        <w:t xml:space="preserve">Students will be expected to write in their </w:t>
      </w:r>
      <w:r w:rsidR="002704B3" w:rsidRPr="0004622C">
        <w:t xml:space="preserve">agenda </w:t>
      </w:r>
      <w:r w:rsidRPr="0004622C">
        <w:t xml:space="preserve">on a daily basis. </w:t>
      </w:r>
      <w:r w:rsidR="00F95FD9" w:rsidRPr="0004622C">
        <w:t>Students will use this tool to keep track of their daily learning, homework, events, and keep communication going between school and home. Parents will be expected to sign/initial the agenda.</w:t>
      </w:r>
    </w:p>
    <w:p w:rsidR="007F5701" w:rsidRPr="0004622C" w:rsidRDefault="007F5701" w:rsidP="00027521">
      <w:pPr>
        <w:contextualSpacing/>
      </w:pPr>
    </w:p>
    <w:p w:rsidR="007F5701" w:rsidRPr="0004622C" w:rsidRDefault="007F5701" w:rsidP="00027521">
      <w:pPr>
        <w:contextualSpacing/>
      </w:pPr>
      <w:r w:rsidRPr="0004622C">
        <w:t>A binder will be set up in class and will be checked periodically to ensure that it is organized.  Please refrain from taking anything out of the binder, unless it is noted to be removed.</w:t>
      </w:r>
    </w:p>
    <w:p w:rsidR="00027521" w:rsidRPr="0004622C" w:rsidRDefault="00027521" w:rsidP="00027521">
      <w:pPr>
        <w:contextualSpacing/>
      </w:pPr>
    </w:p>
    <w:p w:rsidR="00027521" w:rsidRPr="0004622C" w:rsidRDefault="00027521" w:rsidP="006F68A9">
      <w:pPr>
        <w:contextualSpacing/>
        <w:jc w:val="center"/>
        <w:rPr>
          <w:b/>
          <w:u w:val="single"/>
        </w:rPr>
      </w:pPr>
      <w:r w:rsidRPr="0004622C">
        <w:rPr>
          <w:b/>
          <w:u w:val="single"/>
        </w:rPr>
        <w:t>Available Support Services:</w:t>
      </w:r>
    </w:p>
    <w:p w:rsidR="006F0F25" w:rsidRPr="0004622C" w:rsidRDefault="006F0F25" w:rsidP="006F68A9">
      <w:pPr>
        <w:contextualSpacing/>
        <w:jc w:val="center"/>
        <w:rPr>
          <w:b/>
          <w:u w:val="single"/>
        </w:rPr>
      </w:pPr>
    </w:p>
    <w:p w:rsidR="00027521" w:rsidRDefault="00027521" w:rsidP="00027521">
      <w:pPr>
        <w:numPr>
          <w:ilvl w:val="0"/>
          <w:numId w:val="3"/>
        </w:numPr>
        <w:contextualSpacing/>
      </w:pPr>
      <w:r w:rsidRPr="0004622C">
        <w:t>Many resources will be available to support student learning.  Students are encouraged to make use of the resources in the classroom, library, and via technology offered in order to further assist understanding.</w:t>
      </w:r>
    </w:p>
    <w:p w:rsidR="0004622C" w:rsidRPr="0004622C" w:rsidRDefault="0004622C" w:rsidP="0004622C">
      <w:pPr>
        <w:ind w:left="360"/>
        <w:contextualSpacing/>
      </w:pPr>
    </w:p>
    <w:p w:rsidR="00027521" w:rsidRDefault="00027521" w:rsidP="00027521">
      <w:pPr>
        <w:numPr>
          <w:ilvl w:val="0"/>
          <w:numId w:val="3"/>
        </w:numPr>
        <w:contextualSpacing/>
      </w:pPr>
      <w:r w:rsidRPr="0004622C">
        <w:t>Intervention classes will offer support during the school day for students based on their needs.</w:t>
      </w:r>
    </w:p>
    <w:p w:rsidR="0004622C" w:rsidRPr="0004622C" w:rsidRDefault="0004622C" w:rsidP="0004622C">
      <w:pPr>
        <w:contextualSpacing/>
      </w:pPr>
    </w:p>
    <w:p w:rsidR="00027521" w:rsidRDefault="00027521" w:rsidP="00027521">
      <w:pPr>
        <w:numPr>
          <w:ilvl w:val="0"/>
          <w:numId w:val="3"/>
        </w:numPr>
        <w:contextualSpacing/>
      </w:pPr>
      <w:r w:rsidRPr="0004622C">
        <w:t>Tutoring before or after school will also become available as student needs arise. Students will need to arrange a time to come in for these services with their teacher prior to the day they plan to attend.</w:t>
      </w:r>
    </w:p>
    <w:p w:rsidR="0004622C" w:rsidRDefault="0004622C" w:rsidP="0004622C">
      <w:pPr>
        <w:pStyle w:val="ListParagraph"/>
      </w:pPr>
    </w:p>
    <w:p w:rsidR="0004622C" w:rsidRPr="0004622C" w:rsidRDefault="009B1956" w:rsidP="0004622C">
      <w:pPr>
        <w:contextualSpacing/>
        <w:jc w:val="center"/>
        <w:rPr>
          <w:b/>
          <w:u w:val="single"/>
        </w:rPr>
      </w:pPr>
      <w:r w:rsidRPr="0004622C">
        <w:rPr>
          <w:b/>
          <w:u w:val="single"/>
        </w:rPr>
        <w:lastRenderedPageBreak/>
        <w:t>Grading</w:t>
      </w:r>
      <w:r w:rsidR="0060233F" w:rsidRPr="0004622C">
        <w:rPr>
          <w:b/>
          <w:u w:val="single"/>
        </w:rPr>
        <w:t xml:space="preserve"> Policies:</w:t>
      </w:r>
    </w:p>
    <w:p w:rsidR="00204F9A" w:rsidRPr="0004622C" w:rsidRDefault="00204F9A" w:rsidP="006F68A9">
      <w:pPr>
        <w:contextualSpacing/>
        <w:jc w:val="center"/>
        <w:rPr>
          <w:b/>
          <w:bCs/>
        </w:rPr>
      </w:pPr>
      <w:r w:rsidRPr="0004622C">
        <w:rPr>
          <w:b/>
          <w:bCs/>
        </w:rPr>
        <w:t>Grading Scale</w:t>
      </w:r>
    </w:p>
    <w:p w:rsidR="00FD5030" w:rsidRPr="0004622C" w:rsidRDefault="00FD5030" w:rsidP="00FD5030">
      <w:pPr>
        <w:jc w:val="both"/>
        <w:rPr>
          <w:rFonts w:ascii="Times New Roman" w:hAnsi="Times New Roman" w:cs="Times New Roman"/>
        </w:rPr>
      </w:pPr>
      <w:r w:rsidRPr="0004622C">
        <w:rPr>
          <w:rFonts w:ascii="Times New Roman" w:hAnsi="Times New Roman" w:cs="Times New Roman"/>
        </w:rPr>
        <w:t>Teachers shall determine student progress using a grading scale of 0-100.</w:t>
      </w:r>
    </w:p>
    <w:p w:rsidR="00FD5030" w:rsidRPr="0004622C" w:rsidRDefault="00FD5030" w:rsidP="00FD5030">
      <w:pPr>
        <w:pStyle w:val="ListParagraph"/>
        <w:numPr>
          <w:ilvl w:val="0"/>
          <w:numId w:val="6"/>
        </w:numPr>
        <w:jc w:val="both"/>
        <w:rPr>
          <w:rFonts w:ascii="Times New Roman" w:hAnsi="Times New Roman" w:cs="Times New Roman"/>
          <w:sz w:val="22"/>
          <w:szCs w:val="22"/>
        </w:rPr>
      </w:pPr>
      <w:r w:rsidRPr="0004622C">
        <w:rPr>
          <w:rFonts w:ascii="Times New Roman" w:hAnsi="Times New Roman" w:cs="Times New Roman"/>
          <w:sz w:val="22"/>
          <w:szCs w:val="22"/>
        </w:rPr>
        <w:t>90-100 =A</w:t>
      </w:r>
      <w:r w:rsidRPr="0004622C">
        <w:rPr>
          <w:rFonts w:ascii="Times New Roman" w:hAnsi="Times New Roman" w:cs="Times New Roman"/>
          <w:sz w:val="22"/>
          <w:szCs w:val="22"/>
        </w:rPr>
        <w:tab/>
      </w:r>
      <w:r w:rsidRPr="0004622C">
        <w:rPr>
          <w:rFonts w:ascii="Times New Roman" w:hAnsi="Times New Roman" w:cs="Times New Roman"/>
          <w:sz w:val="22"/>
          <w:szCs w:val="22"/>
        </w:rPr>
        <w:tab/>
      </w:r>
      <w:r w:rsidRPr="0004622C">
        <w:rPr>
          <w:rFonts w:ascii="Times New Roman" w:hAnsi="Times New Roman" w:cs="Times New Roman"/>
          <w:sz w:val="22"/>
          <w:szCs w:val="22"/>
        </w:rPr>
        <w:tab/>
        <w:t>E = Excellent</w:t>
      </w:r>
    </w:p>
    <w:p w:rsidR="00FD5030" w:rsidRPr="0004622C" w:rsidRDefault="00FD5030" w:rsidP="00FD5030">
      <w:pPr>
        <w:pStyle w:val="ListParagraph"/>
        <w:numPr>
          <w:ilvl w:val="0"/>
          <w:numId w:val="6"/>
        </w:numPr>
        <w:jc w:val="both"/>
        <w:rPr>
          <w:rFonts w:ascii="Times New Roman" w:hAnsi="Times New Roman" w:cs="Times New Roman"/>
          <w:sz w:val="22"/>
          <w:szCs w:val="22"/>
        </w:rPr>
      </w:pPr>
      <w:r w:rsidRPr="0004622C">
        <w:rPr>
          <w:rFonts w:ascii="Times New Roman" w:hAnsi="Times New Roman" w:cs="Times New Roman"/>
          <w:sz w:val="22"/>
          <w:szCs w:val="22"/>
        </w:rPr>
        <w:t>80-89 = B</w:t>
      </w:r>
      <w:r w:rsidRPr="0004622C">
        <w:rPr>
          <w:rFonts w:ascii="Times New Roman" w:hAnsi="Times New Roman" w:cs="Times New Roman"/>
          <w:sz w:val="22"/>
          <w:szCs w:val="22"/>
        </w:rPr>
        <w:tab/>
      </w:r>
      <w:r w:rsidRPr="0004622C">
        <w:rPr>
          <w:rFonts w:ascii="Times New Roman" w:hAnsi="Times New Roman" w:cs="Times New Roman"/>
          <w:sz w:val="22"/>
          <w:szCs w:val="22"/>
        </w:rPr>
        <w:tab/>
      </w:r>
      <w:r w:rsidRPr="0004622C">
        <w:rPr>
          <w:rFonts w:ascii="Times New Roman" w:hAnsi="Times New Roman" w:cs="Times New Roman"/>
          <w:sz w:val="22"/>
          <w:szCs w:val="22"/>
        </w:rPr>
        <w:tab/>
        <w:t>S = Satisfactory</w:t>
      </w:r>
    </w:p>
    <w:p w:rsidR="00FD5030" w:rsidRPr="0004622C" w:rsidRDefault="00FD5030" w:rsidP="00FD5030">
      <w:pPr>
        <w:pStyle w:val="ListParagraph"/>
        <w:numPr>
          <w:ilvl w:val="0"/>
          <w:numId w:val="6"/>
        </w:numPr>
        <w:jc w:val="both"/>
        <w:rPr>
          <w:rFonts w:ascii="Times New Roman" w:hAnsi="Times New Roman" w:cs="Times New Roman"/>
          <w:sz w:val="22"/>
          <w:szCs w:val="22"/>
        </w:rPr>
      </w:pPr>
      <w:r w:rsidRPr="0004622C">
        <w:rPr>
          <w:rFonts w:ascii="Times New Roman" w:hAnsi="Times New Roman" w:cs="Times New Roman"/>
          <w:sz w:val="22"/>
          <w:szCs w:val="22"/>
        </w:rPr>
        <w:t>70-79 = C</w:t>
      </w:r>
      <w:r w:rsidRPr="0004622C">
        <w:rPr>
          <w:rFonts w:ascii="Times New Roman" w:hAnsi="Times New Roman" w:cs="Times New Roman"/>
          <w:sz w:val="22"/>
          <w:szCs w:val="22"/>
        </w:rPr>
        <w:tab/>
      </w:r>
      <w:r w:rsidRPr="0004622C">
        <w:rPr>
          <w:rFonts w:ascii="Times New Roman" w:hAnsi="Times New Roman" w:cs="Times New Roman"/>
          <w:sz w:val="22"/>
          <w:szCs w:val="22"/>
        </w:rPr>
        <w:tab/>
      </w:r>
      <w:r w:rsidRPr="0004622C">
        <w:rPr>
          <w:rFonts w:ascii="Times New Roman" w:hAnsi="Times New Roman" w:cs="Times New Roman"/>
          <w:sz w:val="22"/>
          <w:szCs w:val="22"/>
        </w:rPr>
        <w:tab/>
        <w:t>N = Needs Improvement</w:t>
      </w:r>
    </w:p>
    <w:p w:rsidR="00FD5030" w:rsidRPr="0004622C" w:rsidRDefault="00FD5030" w:rsidP="00FD5030">
      <w:pPr>
        <w:pStyle w:val="ListParagraph"/>
        <w:numPr>
          <w:ilvl w:val="0"/>
          <w:numId w:val="6"/>
        </w:numPr>
        <w:jc w:val="both"/>
        <w:rPr>
          <w:rFonts w:ascii="Times New Roman" w:hAnsi="Times New Roman" w:cs="Times New Roman"/>
          <w:sz w:val="22"/>
          <w:szCs w:val="22"/>
        </w:rPr>
      </w:pPr>
      <w:r w:rsidRPr="0004622C">
        <w:rPr>
          <w:rFonts w:ascii="Times New Roman" w:hAnsi="Times New Roman" w:cs="Times New Roman"/>
          <w:sz w:val="22"/>
          <w:szCs w:val="22"/>
        </w:rPr>
        <w:t>Below 70 = Failing</w:t>
      </w:r>
      <w:r w:rsidRPr="0004622C">
        <w:rPr>
          <w:rFonts w:ascii="Times New Roman" w:hAnsi="Times New Roman" w:cs="Times New Roman"/>
          <w:sz w:val="22"/>
          <w:szCs w:val="22"/>
        </w:rPr>
        <w:tab/>
      </w:r>
      <w:r w:rsidRPr="0004622C">
        <w:rPr>
          <w:rFonts w:ascii="Times New Roman" w:hAnsi="Times New Roman" w:cs="Times New Roman"/>
          <w:sz w:val="22"/>
          <w:szCs w:val="22"/>
        </w:rPr>
        <w:tab/>
        <w:t>U = Unsatisfactory</w:t>
      </w:r>
    </w:p>
    <w:p w:rsidR="00FD5030" w:rsidRPr="0004622C" w:rsidRDefault="00FD5030" w:rsidP="00FD5030">
      <w:pPr>
        <w:pStyle w:val="ListParagraph"/>
        <w:numPr>
          <w:ilvl w:val="0"/>
          <w:numId w:val="6"/>
        </w:numPr>
        <w:jc w:val="both"/>
        <w:rPr>
          <w:rFonts w:ascii="Times New Roman" w:hAnsi="Times New Roman" w:cs="Times New Roman"/>
          <w:sz w:val="22"/>
          <w:szCs w:val="22"/>
        </w:rPr>
      </w:pPr>
      <w:r w:rsidRPr="0004622C">
        <w:rPr>
          <w:rFonts w:ascii="Times New Roman" w:hAnsi="Times New Roman" w:cs="Times New Roman"/>
          <w:sz w:val="22"/>
          <w:szCs w:val="22"/>
        </w:rPr>
        <w:t>I = Incomplete (“I” is not an academic grade, but indicates incomplete work.)</w:t>
      </w:r>
    </w:p>
    <w:p w:rsidR="00204F9A" w:rsidRDefault="009B1956" w:rsidP="009B1956">
      <w:pPr>
        <w:contextualSpacing/>
        <w:rPr>
          <w:bCs/>
        </w:rPr>
      </w:pPr>
      <w:r w:rsidRPr="0004622C">
        <w:rPr>
          <w:bCs/>
        </w:rPr>
        <w:t>Math will have a minimum of 10 grades each 6 weeks.</w:t>
      </w:r>
    </w:p>
    <w:p w:rsidR="0004622C" w:rsidRPr="0004622C" w:rsidRDefault="0004622C" w:rsidP="009B1956">
      <w:pPr>
        <w:contextualSpacing/>
        <w:rPr>
          <w:bCs/>
        </w:rPr>
      </w:pPr>
    </w:p>
    <w:p w:rsidR="00FD5030" w:rsidRPr="0004622C" w:rsidRDefault="00FD5030" w:rsidP="00FD5030">
      <w:pPr>
        <w:contextualSpacing/>
        <w:jc w:val="center"/>
        <w:rPr>
          <w:b/>
          <w:bCs/>
        </w:rPr>
      </w:pPr>
      <w:r w:rsidRPr="0004622C">
        <w:rPr>
          <w:b/>
          <w:bCs/>
        </w:rPr>
        <w:t>Grade Categories</w:t>
      </w:r>
    </w:p>
    <w:p w:rsidR="00FD5030" w:rsidRPr="0004622C" w:rsidRDefault="00FD5030" w:rsidP="00FD5030">
      <w:pPr>
        <w:jc w:val="both"/>
        <w:rPr>
          <w:rFonts w:ascii="Times New Roman" w:hAnsi="Times New Roman" w:cs="Times New Roman"/>
        </w:rPr>
      </w:pPr>
      <w:r w:rsidRPr="0004622C">
        <w:rPr>
          <w:rFonts w:ascii="Times New Roman" w:hAnsi="Times New Roman" w:cs="Times New Roman"/>
        </w:rPr>
        <w:t>Language Arts, Mathematics, Science, and Social Studies</w:t>
      </w:r>
    </w:p>
    <w:p w:rsidR="00FD5030" w:rsidRPr="0004622C" w:rsidRDefault="00FD5030" w:rsidP="00FD5030">
      <w:pPr>
        <w:pStyle w:val="ListParagraph"/>
        <w:numPr>
          <w:ilvl w:val="0"/>
          <w:numId w:val="7"/>
        </w:numPr>
        <w:jc w:val="both"/>
        <w:rPr>
          <w:rFonts w:ascii="Times New Roman" w:hAnsi="Times New Roman" w:cs="Times New Roman"/>
          <w:sz w:val="22"/>
          <w:szCs w:val="22"/>
        </w:rPr>
      </w:pPr>
      <w:r w:rsidRPr="0004622C">
        <w:rPr>
          <w:rFonts w:ascii="Times New Roman" w:hAnsi="Times New Roman" w:cs="Times New Roman"/>
          <w:sz w:val="22"/>
          <w:szCs w:val="22"/>
        </w:rPr>
        <w:t>50% - Daily Assignments/Quizzes</w:t>
      </w:r>
    </w:p>
    <w:p w:rsidR="00FD5030" w:rsidRPr="0004622C" w:rsidRDefault="00FD5030" w:rsidP="00FD5030">
      <w:pPr>
        <w:pStyle w:val="ListParagraph"/>
        <w:numPr>
          <w:ilvl w:val="0"/>
          <w:numId w:val="7"/>
        </w:numPr>
        <w:jc w:val="both"/>
        <w:rPr>
          <w:rFonts w:ascii="Times New Roman" w:hAnsi="Times New Roman" w:cs="Times New Roman"/>
          <w:sz w:val="22"/>
          <w:szCs w:val="22"/>
        </w:rPr>
      </w:pPr>
      <w:r w:rsidRPr="0004622C">
        <w:rPr>
          <w:rFonts w:ascii="Times New Roman" w:hAnsi="Times New Roman" w:cs="Times New Roman"/>
          <w:sz w:val="22"/>
          <w:szCs w:val="22"/>
        </w:rPr>
        <w:t>40% - Major Tests/Projects*</w:t>
      </w:r>
    </w:p>
    <w:p w:rsidR="00FD5030" w:rsidRPr="0004622C" w:rsidRDefault="00FD5030" w:rsidP="00FD5030">
      <w:pPr>
        <w:pStyle w:val="ListParagraph"/>
        <w:numPr>
          <w:ilvl w:val="0"/>
          <w:numId w:val="7"/>
        </w:numPr>
        <w:jc w:val="both"/>
        <w:rPr>
          <w:rFonts w:ascii="Times New Roman" w:hAnsi="Times New Roman" w:cs="Times New Roman"/>
          <w:sz w:val="22"/>
          <w:szCs w:val="22"/>
        </w:rPr>
      </w:pPr>
      <w:r w:rsidRPr="0004622C">
        <w:rPr>
          <w:rFonts w:ascii="Times New Roman" w:hAnsi="Times New Roman" w:cs="Times New Roman"/>
          <w:sz w:val="22"/>
          <w:szCs w:val="22"/>
        </w:rPr>
        <w:t>10% - Homework</w:t>
      </w:r>
    </w:p>
    <w:p w:rsidR="00FD5030" w:rsidRPr="0004622C" w:rsidRDefault="00FD5030" w:rsidP="00FD5030">
      <w:pPr>
        <w:jc w:val="both"/>
        <w:rPr>
          <w:rFonts w:ascii="Times New Roman" w:hAnsi="Times New Roman" w:cs="Times New Roman"/>
        </w:rPr>
      </w:pPr>
      <w:r w:rsidRPr="0004622C">
        <w:rPr>
          <w:rFonts w:ascii="Times New Roman" w:hAnsi="Times New Roman" w:cs="Times New Roman"/>
        </w:rPr>
        <w:t>*District Curriculum-Based Assessments (CBAs) are calculated as part of the Major Grades/Projects category.</w:t>
      </w:r>
    </w:p>
    <w:p w:rsidR="00204F9A" w:rsidRPr="0004622C" w:rsidRDefault="00204F9A" w:rsidP="006F68A9">
      <w:pPr>
        <w:contextualSpacing/>
        <w:jc w:val="center"/>
        <w:rPr>
          <w:b/>
          <w:bCs/>
        </w:rPr>
      </w:pPr>
      <w:r w:rsidRPr="0004622C">
        <w:rPr>
          <w:b/>
          <w:bCs/>
        </w:rPr>
        <w:t>Late Work</w:t>
      </w:r>
    </w:p>
    <w:p w:rsidR="00FD5030" w:rsidRPr="0004622C" w:rsidRDefault="00FD5030" w:rsidP="00FD5030">
      <w:pPr>
        <w:jc w:val="both"/>
        <w:rPr>
          <w:rFonts w:ascii="Times New Roman" w:hAnsi="Times New Roman" w:cs="Times New Roman"/>
        </w:rPr>
      </w:pPr>
      <w:r w:rsidRPr="0004622C">
        <w:rPr>
          <w:rFonts w:ascii="Times New Roman" w:hAnsi="Times New Roman" w:cs="Times New Roman"/>
        </w:rPr>
        <w:t>Teachers will accept late work:</w:t>
      </w:r>
    </w:p>
    <w:p w:rsidR="00FD5030" w:rsidRPr="0004622C" w:rsidRDefault="00FD5030" w:rsidP="00FD5030">
      <w:pPr>
        <w:pStyle w:val="ListParagraph"/>
        <w:numPr>
          <w:ilvl w:val="0"/>
          <w:numId w:val="8"/>
        </w:numPr>
        <w:jc w:val="both"/>
        <w:rPr>
          <w:rFonts w:ascii="Times New Roman" w:hAnsi="Times New Roman" w:cs="Times New Roman"/>
          <w:sz w:val="22"/>
          <w:szCs w:val="22"/>
        </w:rPr>
      </w:pPr>
      <w:r w:rsidRPr="0004622C">
        <w:rPr>
          <w:rFonts w:ascii="Times New Roman" w:hAnsi="Times New Roman" w:cs="Times New Roman"/>
          <w:sz w:val="22"/>
          <w:szCs w:val="22"/>
        </w:rPr>
        <w:t>1 class day late – grade may be reduced up to a maximum of 15 points</w:t>
      </w:r>
    </w:p>
    <w:p w:rsidR="00FD5030" w:rsidRPr="0004622C" w:rsidRDefault="00FD5030" w:rsidP="00FD5030">
      <w:pPr>
        <w:pStyle w:val="ListParagraph"/>
        <w:numPr>
          <w:ilvl w:val="0"/>
          <w:numId w:val="8"/>
        </w:numPr>
        <w:jc w:val="both"/>
        <w:rPr>
          <w:rFonts w:ascii="Times New Roman" w:hAnsi="Times New Roman" w:cs="Times New Roman"/>
          <w:sz w:val="22"/>
          <w:szCs w:val="22"/>
        </w:rPr>
      </w:pPr>
      <w:r w:rsidRPr="0004622C">
        <w:rPr>
          <w:rFonts w:ascii="Times New Roman" w:hAnsi="Times New Roman" w:cs="Times New Roman"/>
          <w:sz w:val="22"/>
          <w:szCs w:val="22"/>
        </w:rPr>
        <w:t>2 class days late – grade may be reduced up to a maximum of 30 points</w:t>
      </w:r>
    </w:p>
    <w:p w:rsidR="009B1956" w:rsidRPr="0004622C" w:rsidRDefault="00FD5030" w:rsidP="009B1956">
      <w:pPr>
        <w:pStyle w:val="ListParagraph"/>
        <w:numPr>
          <w:ilvl w:val="0"/>
          <w:numId w:val="8"/>
        </w:numPr>
        <w:contextualSpacing/>
        <w:jc w:val="both"/>
        <w:rPr>
          <w:b/>
          <w:sz w:val="22"/>
          <w:szCs w:val="22"/>
        </w:rPr>
      </w:pPr>
      <w:r w:rsidRPr="0004622C">
        <w:rPr>
          <w:rFonts w:ascii="Times New Roman" w:hAnsi="Times New Roman" w:cs="Times New Roman"/>
          <w:sz w:val="22"/>
          <w:szCs w:val="22"/>
        </w:rPr>
        <w:t xml:space="preserve">3 class days late – </w:t>
      </w:r>
      <w:r w:rsidR="00BB5BD5">
        <w:rPr>
          <w:rFonts w:ascii="Times New Roman" w:hAnsi="Times New Roman" w:cs="Times New Roman"/>
          <w:sz w:val="22"/>
          <w:szCs w:val="22"/>
        </w:rPr>
        <w:t>grade may be reduced up to a maximum of 50 points</w:t>
      </w:r>
    </w:p>
    <w:p w:rsidR="00204F9A" w:rsidRPr="0004622C" w:rsidRDefault="00204F9A" w:rsidP="006F68A9">
      <w:pPr>
        <w:contextualSpacing/>
        <w:jc w:val="center"/>
        <w:rPr>
          <w:b/>
          <w:bCs/>
        </w:rPr>
      </w:pPr>
      <w:r w:rsidRPr="0004622C">
        <w:rPr>
          <w:b/>
          <w:bCs/>
        </w:rPr>
        <w:t>Test Retakes</w:t>
      </w:r>
    </w:p>
    <w:p w:rsidR="00000598" w:rsidRPr="0004622C" w:rsidRDefault="00000598" w:rsidP="00000598">
      <w:pPr>
        <w:jc w:val="both"/>
        <w:rPr>
          <w:rFonts w:ascii="Times New Roman" w:hAnsi="Times New Roman" w:cs="Times New Roman"/>
        </w:rPr>
      </w:pPr>
      <w:r w:rsidRPr="0004622C">
        <w:rPr>
          <w:rFonts w:ascii="Times New Roman" w:hAnsi="Times New Roman" w:cs="Times New Roman"/>
        </w:rPr>
        <w:t xml:space="preserve">Students who fail a major test/assessment (below 70%) will be allowed to retake or correct for a maximum grade of 70%.   All retakes or corrections </w:t>
      </w:r>
      <w:r w:rsidR="00BB5BD5">
        <w:rPr>
          <w:rFonts w:ascii="Times New Roman" w:hAnsi="Times New Roman" w:cs="Times New Roman"/>
        </w:rPr>
        <w:t xml:space="preserve">should be completed within 3 days, but they </w:t>
      </w:r>
      <w:r w:rsidRPr="0004622C">
        <w:rPr>
          <w:rFonts w:ascii="Times New Roman" w:hAnsi="Times New Roman" w:cs="Times New Roman"/>
        </w:rPr>
        <w:t>must be completed prior to the end of the grading period.  Students are encouraged to attend tutorials</w:t>
      </w:r>
      <w:bookmarkStart w:id="0" w:name="_GoBack"/>
      <w:bookmarkEnd w:id="0"/>
      <w:r w:rsidRPr="0004622C">
        <w:rPr>
          <w:rFonts w:ascii="Times New Roman" w:hAnsi="Times New Roman" w:cs="Times New Roman"/>
        </w:rPr>
        <w:t>.</w:t>
      </w:r>
    </w:p>
    <w:p w:rsidR="0004622C" w:rsidRPr="0004622C" w:rsidRDefault="00204F9A" w:rsidP="0004622C">
      <w:pPr>
        <w:contextualSpacing/>
        <w:jc w:val="center"/>
        <w:rPr>
          <w:b/>
          <w:bCs/>
        </w:rPr>
      </w:pPr>
      <w:r w:rsidRPr="0004622C">
        <w:rPr>
          <w:b/>
          <w:bCs/>
        </w:rPr>
        <w:t>Semester Grades</w:t>
      </w:r>
    </w:p>
    <w:p w:rsidR="00000598" w:rsidRPr="0004622C" w:rsidRDefault="00000598" w:rsidP="00000598">
      <w:pPr>
        <w:jc w:val="both"/>
        <w:rPr>
          <w:rFonts w:ascii="Times New Roman" w:hAnsi="Times New Roman" w:cs="Times New Roman"/>
        </w:rPr>
      </w:pPr>
      <w:r w:rsidRPr="0004622C">
        <w:rPr>
          <w:rFonts w:ascii="Times New Roman" w:hAnsi="Times New Roman" w:cs="Times New Roman"/>
        </w:rPr>
        <w:t>Semester grades are computed by averaging the numerical grades recorded for each of the three grading periods within the semester.  The three grading periods will equal 100% of the student’s grade (33.3% per grading period).  Credit is awarded at the end of the academic year.</w:t>
      </w:r>
    </w:p>
    <w:p w:rsidR="00000598" w:rsidRPr="0004622C" w:rsidRDefault="00000598" w:rsidP="00000598">
      <w:pPr>
        <w:jc w:val="both"/>
        <w:rPr>
          <w:rFonts w:ascii="Times New Roman" w:hAnsi="Times New Roman" w:cs="Times New Roman"/>
        </w:rPr>
      </w:pPr>
      <w:r w:rsidRPr="0004622C">
        <w:rPr>
          <w:rFonts w:ascii="Times New Roman" w:hAnsi="Times New Roman" w:cs="Times New Roman"/>
        </w:rPr>
        <w:t>No semester exams are administered at the intermediate level.</w:t>
      </w:r>
    </w:p>
    <w:p w:rsidR="0004622C" w:rsidRPr="0004622C" w:rsidRDefault="0060233F" w:rsidP="0004622C">
      <w:pPr>
        <w:contextualSpacing/>
        <w:jc w:val="center"/>
        <w:rPr>
          <w:b/>
        </w:rPr>
      </w:pPr>
      <w:r w:rsidRPr="0004622C">
        <w:rPr>
          <w:b/>
        </w:rPr>
        <w:t>Academic Dishonesty</w:t>
      </w:r>
    </w:p>
    <w:p w:rsidR="0004622C" w:rsidRPr="0004622C" w:rsidRDefault="0060233F" w:rsidP="009B1956">
      <w:pPr>
        <w:contextualSpacing/>
      </w:pPr>
      <w:r w:rsidRPr="0004622C">
        <w:t>A student found cheating</w:t>
      </w:r>
      <w:r w:rsidR="002704B3" w:rsidRPr="0004622C">
        <w:t>,</w:t>
      </w:r>
      <w:r w:rsidRPr="0004622C">
        <w:t xml:space="preserve"> or aiding in cheating</w:t>
      </w:r>
      <w:r w:rsidR="002704B3" w:rsidRPr="0004622C">
        <w:t>,</w:t>
      </w:r>
      <w:r w:rsidRPr="0004622C">
        <w:t xml:space="preserve"> will receive a grade of zero on the assignment and the teacher will contact the parent.  Cheating will include being in possession </w:t>
      </w:r>
      <w:r w:rsidR="002704B3" w:rsidRPr="0004622C">
        <w:t>of another student’s assignment, with or without that students’ knowledge.</w:t>
      </w:r>
    </w:p>
    <w:sectPr w:rsidR="0004622C" w:rsidRPr="0004622C" w:rsidSect="0060233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B48"/>
    <w:multiLevelType w:val="hybridMultilevel"/>
    <w:tmpl w:val="8278C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EE00FB6"/>
    <w:multiLevelType w:val="hybridMultilevel"/>
    <w:tmpl w:val="FD7A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5022606"/>
    <w:multiLevelType w:val="hybridMultilevel"/>
    <w:tmpl w:val="C174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2597C"/>
    <w:multiLevelType w:val="hybridMultilevel"/>
    <w:tmpl w:val="8264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05404"/>
    <w:multiLevelType w:val="hybridMultilevel"/>
    <w:tmpl w:val="DD1C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C62AC8"/>
    <w:multiLevelType w:val="hybridMultilevel"/>
    <w:tmpl w:val="0FC67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236335"/>
    <w:multiLevelType w:val="hybridMultilevel"/>
    <w:tmpl w:val="8AF0C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CC302B"/>
    <w:multiLevelType w:val="hybridMultilevel"/>
    <w:tmpl w:val="86088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DC"/>
    <w:rsid w:val="00000598"/>
    <w:rsid w:val="00027521"/>
    <w:rsid w:val="0004622C"/>
    <w:rsid w:val="00204F9A"/>
    <w:rsid w:val="002704B3"/>
    <w:rsid w:val="004313DD"/>
    <w:rsid w:val="0060233F"/>
    <w:rsid w:val="006F0F25"/>
    <w:rsid w:val="006F68A9"/>
    <w:rsid w:val="00752265"/>
    <w:rsid w:val="007634A7"/>
    <w:rsid w:val="007F5701"/>
    <w:rsid w:val="009B1956"/>
    <w:rsid w:val="009E0B77"/>
    <w:rsid w:val="009E6510"/>
    <w:rsid w:val="00B52345"/>
    <w:rsid w:val="00B91974"/>
    <w:rsid w:val="00BB5BD5"/>
    <w:rsid w:val="00BE5B79"/>
    <w:rsid w:val="00D158C4"/>
    <w:rsid w:val="00D346DC"/>
    <w:rsid w:val="00F34963"/>
    <w:rsid w:val="00F95FD9"/>
    <w:rsid w:val="00FD5030"/>
    <w:rsid w:val="00FE2A90"/>
    <w:rsid w:val="00FF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6DC"/>
    <w:rPr>
      <w:color w:val="0000FF" w:themeColor="hyperlink"/>
      <w:u w:val="single"/>
    </w:rPr>
  </w:style>
  <w:style w:type="paragraph" w:styleId="BalloonText">
    <w:name w:val="Balloon Text"/>
    <w:basedOn w:val="Normal"/>
    <w:link w:val="BalloonTextChar"/>
    <w:uiPriority w:val="99"/>
    <w:semiHidden/>
    <w:unhideWhenUsed/>
    <w:rsid w:val="00D34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DC"/>
    <w:rPr>
      <w:rFonts w:ascii="Tahoma" w:hAnsi="Tahoma" w:cs="Tahoma"/>
      <w:sz w:val="16"/>
      <w:szCs w:val="16"/>
    </w:rPr>
  </w:style>
  <w:style w:type="paragraph" w:styleId="ListParagraph">
    <w:name w:val="List Paragraph"/>
    <w:basedOn w:val="Normal"/>
    <w:uiPriority w:val="34"/>
    <w:unhideWhenUsed/>
    <w:qFormat/>
    <w:rsid w:val="00FD5030"/>
    <w:pPr>
      <w:spacing w:after="120" w:line="240" w:lineRule="auto"/>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6DC"/>
    <w:rPr>
      <w:color w:val="0000FF" w:themeColor="hyperlink"/>
      <w:u w:val="single"/>
    </w:rPr>
  </w:style>
  <w:style w:type="paragraph" w:styleId="BalloonText">
    <w:name w:val="Balloon Text"/>
    <w:basedOn w:val="Normal"/>
    <w:link w:val="BalloonTextChar"/>
    <w:uiPriority w:val="99"/>
    <w:semiHidden/>
    <w:unhideWhenUsed/>
    <w:rsid w:val="00D34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DC"/>
    <w:rPr>
      <w:rFonts w:ascii="Tahoma" w:hAnsi="Tahoma" w:cs="Tahoma"/>
      <w:sz w:val="16"/>
      <w:szCs w:val="16"/>
    </w:rPr>
  </w:style>
  <w:style w:type="paragraph" w:styleId="ListParagraph">
    <w:name w:val="List Paragraph"/>
    <w:basedOn w:val="Normal"/>
    <w:uiPriority w:val="34"/>
    <w:unhideWhenUsed/>
    <w:qFormat/>
    <w:rsid w:val="00FD5030"/>
    <w:pPr>
      <w:spacing w:after="120" w:line="240" w:lineRule="auto"/>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marino@misdmail.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ACB6-5D1A-43FB-9A30-D068B91EE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Kelly</cp:lastModifiedBy>
  <cp:revision>2</cp:revision>
  <cp:lastPrinted>2016-08-19T18:38:00Z</cp:lastPrinted>
  <dcterms:created xsi:type="dcterms:W3CDTF">2016-08-23T03:25:00Z</dcterms:created>
  <dcterms:modified xsi:type="dcterms:W3CDTF">2016-08-23T03:25:00Z</dcterms:modified>
</cp:coreProperties>
</file>